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70" w:rsidRDefault="00543470" w:rsidP="00543470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</w:p>
    <w:p w:rsidR="00543470" w:rsidRDefault="00543470" w:rsidP="00543470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98</w:t>
      </w:r>
      <w:r>
        <w:rPr>
          <w:rFonts w:ascii="Arial" w:hAnsi="Arial" w:cs="Arial"/>
          <w:b/>
          <w:sz w:val="24"/>
        </w:rPr>
        <w:t>/2017 REFERENTE AO FORNECIMENTO PARCELADO DE PRODUTOS ALIMENTÍCIOS ENLATADOS PARA A CÂMARA DE VEREADORES DE PIRACICABA.</w:t>
      </w:r>
    </w:p>
    <w:p w:rsidR="00543470" w:rsidRDefault="00543470" w:rsidP="00543470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543470" w:rsidRDefault="00543470" w:rsidP="00543470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54/2017</w:t>
      </w:r>
    </w:p>
    <w:p w:rsidR="00543470" w:rsidRDefault="00543470" w:rsidP="00543470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778/2017</w:t>
      </w:r>
    </w:p>
    <w:p w:rsidR="00543470" w:rsidRDefault="00543470" w:rsidP="00543470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-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>
        <w:rPr>
          <w:rFonts w:ascii="Arial" w:hAnsi="Arial" w:cs="Arial"/>
          <w:sz w:val="24"/>
          <w:szCs w:val="24"/>
        </w:rPr>
        <w:t xml:space="preserve">, portador do RG nº </w:t>
      </w:r>
      <w:r w:rsidRPr="00861E30">
        <w:rPr>
          <w:rFonts w:ascii="Arial" w:hAnsi="Arial" w:cs="Arial"/>
          <w:sz w:val="24"/>
          <w:szCs w:val="24"/>
        </w:rPr>
        <w:t>42.296.243-0 e CPF nº 314.342.348-00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43470" w:rsidRDefault="00543470" w:rsidP="00543470">
      <w:pPr>
        <w:ind w:right="-708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CONTRATADA: </w:t>
      </w:r>
      <w:proofErr w:type="spellStart"/>
      <w:r>
        <w:rPr>
          <w:rFonts w:ascii="Arial" w:hAnsi="Arial" w:cs="Arial"/>
          <w:sz w:val="24"/>
          <w:szCs w:val="24"/>
        </w:rPr>
        <w:t>Jacyr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Ettori</w:t>
      </w:r>
      <w:proofErr w:type="spellEnd"/>
      <w:r>
        <w:rPr>
          <w:rFonts w:ascii="Arial" w:hAnsi="Arial" w:cs="Arial"/>
          <w:sz w:val="24"/>
          <w:szCs w:val="24"/>
        </w:rPr>
        <w:t xml:space="preserve"> - ME, Inscrita no CNPJ 15.791.295/0001-39, Inscrição Estadual nº 535.299.424.114, estabelecida à Av. Monsenhor Gerônimo </w:t>
      </w:r>
      <w:proofErr w:type="spellStart"/>
      <w:r>
        <w:rPr>
          <w:rFonts w:ascii="Arial" w:hAnsi="Arial" w:cs="Arial"/>
          <w:sz w:val="24"/>
          <w:szCs w:val="24"/>
        </w:rPr>
        <w:t>Gallo</w:t>
      </w:r>
      <w:proofErr w:type="spellEnd"/>
      <w:r>
        <w:rPr>
          <w:rFonts w:ascii="Arial" w:hAnsi="Arial" w:cs="Arial"/>
          <w:sz w:val="24"/>
          <w:szCs w:val="24"/>
        </w:rPr>
        <w:t>, nº 188, bairro Vila Rezende, Piracicaba, CEP:13.405-242, TELEFONE (19) 3421-6776, neste ato representada pela Senhora Camila Blanco, procuradora, portador do RG nº 41.693.561-8 e CPF nº 369.533.438-00</w:t>
      </w:r>
      <w:r>
        <w:rPr>
          <w:rFonts w:ascii="Arial" w:hAnsi="Arial" w:cs="Arial"/>
          <w:sz w:val="24"/>
          <w:szCs w:val="24"/>
        </w:rPr>
        <w:t>.</w:t>
      </w:r>
    </w:p>
    <w:p w:rsidR="00543470" w:rsidRDefault="00543470" w:rsidP="00543470">
      <w:pPr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 - DO OBJETO</w:t>
      </w:r>
    </w:p>
    <w:p w:rsidR="00543470" w:rsidRDefault="00543470" w:rsidP="00543470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numPr>
          <w:ilvl w:val="1"/>
          <w:numId w:val="2"/>
        </w:num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presente Contrato tem como finalidade o Fornecimento parcelado de produtos alimentícios enlatados para a Câmara de Vereadores de Piracicaba, conforme especificações a seguir:</w:t>
      </w:r>
    </w:p>
    <w:p w:rsidR="00543470" w:rsidRDefault="00543470" w:rsidP="00543470">
      <w:pPr>
        <w:ind w:left="11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19"/>
        <w:gridCol w:w="767"/>
        <w:gridCol w:w="2863"/>
        <w:gridCol w:w="1353"/>
        <w:gridCol w:w="1049"/>
        <w:gridCol w:w="1073"/>
      </w:tblGrid>
      <w:tr w:rsidR="00543470" w:rsidTr="005434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3470" w:rsidRDefault="0054347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3470" w:rsidRDefault="0054347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3470" w:rsidRDefault="0054347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3470" w:rsidRDefault="0054347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3470" w:rsidRDefault="0054347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3470" w:rsidRDefault="0054347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3470" w:rsidRDefault="0054347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543470" w:rsidTr="005434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MAIONESE, TRADICIONAL, 0% DE GORDURA TRANS (POTE COM 500 G).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SOYA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260,00</w:t>
            </w:r>
          </w:p>
        </w:tc>
      </w:tr>
      <w:tr w:rsidR="00543470" w:rsidTr="005434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VD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AZEITE DE OLIVA EXTRA VIRGEM COM ACIDEZ MÁXIMA DE 0,5% (VIDRO COM 500 ML).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TRADIÇÃO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1.697,50</w:t>
            </w:r>
          </w:p>
        </w:tc>
      </w:tr>
      <w:tr w:rsidR="00543470" w:rsidTr="005434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ATUM SÓLIDO/OU RALADO EM ÓLEO COMESTÍVEL (LATA COM PESO DRENADO DE 120 G).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BROTO LEGAL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70" w:rsidRDefault="0054347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568,00</w:t>
            </w:r>
          </w:p>
        </w:tc>
      </w:tr>
    </w:tbl>
    <w:p w:rsidR="00543470" w:rsidRDefault="00543470" w:rsidP="00543470">
      <w:pPr>
        <w:rPr>
          <w:rFonts w:ascii="Arial" w:hAnsi="Arial" w:cs="Arial"/>
          <w:sz w:val="22"/>
          <w:szCs w:val="22"/>
        </w:rPr>
      </w:pPr>
    </w:p>
    <w:p w:rsidR="00543470" w:rsidRDefault="00543470" w:rsidP="00543470">
      <w:pPr>
        <w:rPr>
          <w:rFonts w:ascii="Arial" w:hAnsi="Arial" w:cs="Arial"/>
          <w:sz w:val="22"/>
          <w:szCs w:val="22"/>
        </w:rPr>
      </w:pPr>
    </w:p>
    <w:p w:rsidR="00543470" w:rsidRDefault="00543470" w:rsidP="00543470">
      <w:pPr>
        <w:ind w:right="-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A CONTRATANTE pagará à CONTRATADA o valor total de R$ </w:t>
      </w:r>
      <w:r>
        <w:rPr>
          <w:rFonts w:ascii="Arial" w:hAnsi="Arial" w:cs="Arial"/>
          <w:sz w:val="24"/>
          <w:szCs w:val="24"/>
        </w:rPr>
        <w:t>2.525,50 (</w:t>
      </w:r>
      <w:proofErr w:type="gramStart"/>
      <w:r>
        <w:rPr>
          <w:rFonts w:ascii="Arial" w:hAnsi="Arial" w:cs="Arial"/>
          <w:sz w:val="24"/>
          <w:szCs w:val="24"/>
        </w:rPr>
        <w:t>dois mil quinhentos e vinte</w:t>
      </w:r>
      <w:proofErr w:type="gramEnd"/>
      <w:r>
        <w:rPr>
          <w:rFonts w:ascii="Arial" w:hAnsi="Arial" w:cs="Arial"/>
          <w:sz w:val="24"/>
          <w:szCs w:val="24"/>
        </w:rPr>
        <w:t xml:space="preserve"> e cinco reais e cinquenta centavos).</w:t>
      </w:r>
    </w:p>
    <w:p w:rsidR="00543470" w:rsidRDefault="00543470" w:rsidP="00543470">
      <w:pPr>
        <w:ind w:left="709" w:right="-708" w:hanging="709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543470" w:rsidRDefault="00543470" w:rsidP="00543470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-9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2.1 - </w:t>
      </w:r>
      <w:r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3.3.90.30 - Material de Consumo, constante para o exercício de 2017.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543470" w:rsidRDefault="00543470" w:rsidP="00543470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543470" w:rsidRDefault="00543470" w:rsidP="00543470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Lei Orgânica do Município de Piracicaba;</w:t>
      </w:r>
    </w:p>
    <w:p w:rsidR="00543470" w:rsidRDefault="00543470" w:rsidP="00543470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Lei Federal nº 10.520/02;</w:t>
      </w:r>
    </w:p>
    <w:p w:rsidR="00543470" w:rsidRDefault="00543470" w:rsidP="00543470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ind w:right="-708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3.3. </w:t>
      </w:r>
      <w:r>
        <w:rPr>
          <w:rFonts w:ascii="Arial" w:hAnsi="Arial" w:cs="Arial"/>
          <w:sz w:val="24"/>
          <w:szCs w:val="24"/>
        </w:rPr>
        <w:t>Resolução n.º 08/05;</w:t>
      </w:r>
    </w:p>
    <w:p w:rsidR="00543470" w:rsidRDefault="00543470" w:rsidP="00543470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543470" w:rsidRDefault="00543470" w:rsidP="00543470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543470" w:rsidRDefault="00543470" w:rsidP="00543470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right="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entrega dos produtos será acompanhada e fiscalizada pelo gestor deste contrato, designada para este fim, Walkiria Oliveira de Carvalho, Setor de Almoxarifado representando a Câmara de Vereadores de Piracicaba.</w:t>
      </w:r>
    </w:p>
    <w:p w:rsidR="00543470" w:rsidRDefault="00543470" w:rsidP="00543470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 xml:space="preserve">O presente contrato terá vigência </w:t>
      </w:r>
      <w:r>
        <w:rPr>
          <w:rFonts w:ascii="Arial" w:hAnsi="Arial" w:cs="Arial"/>
          <w:sz w:val="24"/>
          <w:szCs w:val="24"/>
        </w:rPr>
        <w:t xml:space="preserve">de 04 de setembro </w:t>
      </w:r>
      <w:r>
        <w:rPr>
          <w:rFonts w:ascii="Arial" w:hAnsi="Arial" w:cs="Arial"/>
          <w:sz w:val="24"/>
          <w:szCs w:val="24"/>
        </w:rPr>
        <w:t>até 31 de dezembro de 2017.</w:t>
      </w:r>
    </w:p>
    <w:p w:rsidR="00543470" w:rsidRDefault="00543470" w:rsidP="00543470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CLÁUSULA QUINTA - DO PESSOAL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543470" w:rsidRDefault="00543470" w:rsidP="00543470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543470" w:rsidRDefault="00543470" w:rsidP="0054347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6.2.1. </w:t>
      </w:r>
      <w:r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543470" w:rsidRDefault="00543470" w:rsidP="00543470">
      <w:pPr>
        <w:tabs>
          <w:tab w:val="left" w:pos="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6.2.2. </w:t>
      </w:r>
      <w:r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543470" w:rsidRDefault="00543470" w:rsidP="00543470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6.2.3. </w:t>
      </w:r>
      <w:r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543470" w:rsidRDefault="00543470" w:rsidP="0054347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6.2.4.</w:t>
      </w:r>
      <w:r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qualidade.</w:t>
      </w:r>
    </w:p>
    <w:p w:rsidR="00543470" w:rsidRDefault="00543470" w:rsidP="0054347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6.2.5. </w:t>
      </w:r>
      <w:r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543470" w:rsidRDefault="00543470" w:rsidP="00543470">
      <w:pPr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7.2. </w:t>
      </w:r>
      <w:r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>
          <w:rPr>
            <w:rFonts w:ascii="Arial" w:hAnsi="Arial" w:cs="Arial"/>
            <w:sz w:val="24"/>
            <w:szCs w:val="24"/>
          </w:rPr>
          <w:t>em favor do Fornecedor</w:t>
        </w:r>
      </w:smartTag>
      <w:r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 </w:t>
      </w:r>
      <w:r>
        <w:rPr>
          <w:rFonts w:ascii="Arial" w:hAnsi="Arial" w:cs="Arial"/>
          <w:sz w:val="24"/>
          <w:szCs w:val="24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 </w:t>
      </w:r>
      <w:r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>
          <w:rPr>
            <w:rFonts w:ascii="Arial" w:hAnsi="Arial" w:cs="Arial"/>
            <w:sz w:val="24"/>
            <w:szCs w:val="24"/>
          </w:rPr>
          <w:t>em favor do FORNECEDOR. Caso</w:t>
        </w:r>
      </w:smartTag>
      <w:r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7.5. </w:t>
      </w:r>
      <w:r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CLÁUSULA OITAVA - DO REAJUSTE</w:t>
      </w:r>
    </w:p>
    <w:p w:rsidR="00543470" w:rsidRDefault="00543470" w:rsidP="00543470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543470" w:rsidRDefault="00543470" w:rsidP="00543470">
      <w:pPr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CLÁUSULA NONA - DA RESCISÃO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 </w:t>
      </w:r>
      <w:r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10.1 – </w:t>
      </w:r>
      <w:r>
        <w:rPr>
          <w:rFonts w:ascii="Arial" w:hAnsi="Arial" w:cs="Arial"/>
          <w:sz w:val="24"/>
          <w:szCs w:val="24"/>
        </w:rPr>
        <w:t>Pela inexecução total ou parcial do objeto deste Contrato, a Câmara de Vereadores de Piracicaba, poderá, garantida a prévia defesa, aplicar à Contratada as seguintes sanções:</w:t>
      </w:r>
    </w:p>
    <w:p w:rsidR="00543470" w:rsidRDefault="00543470" w:rsidP="00543470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 </w:t>
      </w:r>
      <w:r>
        <w:rPr>
          <w:rFonts w:ascii="Arial" w:hAnsi="Arial" w:cs="Arial"/>
          <w:sz w:val="24"/>
        </w:rPr>
        <w:t>– advertência;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sz w:val="24"/>
        </w:rPr>
        <w:t xml:space="preserve"> - multa de </w:t>
      </w:r>
      <w:r>
        <w:rPr>
          <w:rFonts w:ascii="Arial" w:hAnsi="Arial" w:cs="Arial"/>
          <w:b/>
          <w:sz w:val="24"/>
        </w:rPr>
        <w:t>0,5% (zero vírgula cinco por cento)</w:t>
      </w:r>
      <w:r>
        <w:rPr>
          <w:rFonts w:ascii="Arial" w:hAnsi="Arial" w:cs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 w:cs="Arial"/>
          <w:b/>
          <w:sz w:val="24"/>
        </w:rPr>
        <w:t>15 (quinze)</w:t>
      </w:r>
      <w:r>
        <w:rPr>
          <w:rFonts w:ascii="Arial" w:hAnsi="Arial" w:cs="Arial"/>
          <w:sz w:val="24"/>
        </w:rPr>
        <w:t xml:space="preserve"> dias corridos, uma vez comunicados oficialmente;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III</w:t>
      </w:r>
      <w:r>
        <w:rPr>
          <w:rFonts w:ascii="Arial" w:hAnsi="Arial" w:cs="Arial"/>
          <w:sz w:val="24"/>
        </w:rPr>
        <w:t xml:space="preserve"> - multa de </w:t>
      </w:r>
      <w:r>
        <w:rPr>
          <w:rFonts w:ascii="Arial" w:hAnsi="Arial" w:cs="Arial"/>
          <w:b/>
          <w:sz w:val="24"/>
        </w:rPr>
        <w:t>20% (vinte por cento)</w:t>
      </w:r>
      <w:r>
        <w:rPr>
          <w:rFonts w:ascii="Arial" w:hAnsi="Arial" w:cs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 w:cs="Arial"/>
          <w:b/>
          <w:sz w:val="24"/>
        </w:rPr>
        <w:t>15 (quinze)</w:t>
      </w:r>
      <w:r>
        <w:rPr>
          <w:rFonts w:ascii="Arial" w:hAnsi="Arial" w:cs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IV</w:t>
      </w:r>
      <w:r>
        <w:rPr>
          <w:rFonts w:ascii="Arial" w:hAnsi="Arial" w:cs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10.2 </w:t>
      </w:r>
      <w:r>
        <w:rPr>
          <w:rFonts w:ascii="Arial" w:hAnsi="Arial" w:cs="Arial"/>
          <w:sz w:val="24"/>
          <w:szCs w:val="24"/>
        </w:rPr>
        <w:t xml:space="preserve">Ficará impedida de licitar e de contratar com a Administração </w:t>
      </w:r>
      <w:proofErr w:type="spellStart"/>
      <w:r>
        <w:rPr>
          <w:rFonts w:ascii="Arial" w:hAnsi="Arial" w:cs="Arial"/>
          <w:sz w:val="24"/>
          <w:szCs w:val="24"/>
        </w:rPr>
        <w:t>Publica</w:t>
      </w:r>
      <w:proofErr w:type="spellEnd"/>
      <w:r>
        <w:rPr>
          <w:rFonts w:ascii="Arial" w:hAnsi="Arial" w:cs="Arial"/>
          <w:sz w:val="24"/>
          <w:szCs w:val="24"/>
        </w:rPr>
        <w:t xml:space="preserve">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:rsidR="00543470" w:rsidRDefault="00543470" w:rsidP="00543470">
      <w:pPr>
        <w:spacing w:line="28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10.3 </w:t>
      </w:r>
      <w:r>
        <w:rPr>
          <w:rFonts w:ascii="Arial" w:hAnsi="Arial" w:cs="Arial"/>
          <w:sz w:val="24"/>
          <w:szCs w:val="24"/>
        </w:rPr>
        <w:t xml:space="preserve">As sanções previstas nos incisos I e </w:t>
      </w:r>
      <w:proofErr w:type="spellStart"/>
      <w:r>
        <w:rPr>
          <w:rFonts w:ascii="Arial" w:hAnsi="Arial" w:cs="Arial"/>
          <w:sz w:val="24"/>
          <w:szCs w:val="24"/>
        </w:rPr>
        <w:t>sub-item</w:t>
      </w:r>
      <w:proofErr w:type="spellEnd"/>
      <w:r>
        <w:rPr>
          <w:rFonts w:ascii="Arial" w:hAnsi="Arial" w:cs="Arial"/>
          <w:sz w:val="24"/>
          <w:szCs w:val="24"/>
        </w:rPr>
        <w:t xml:space="preserve"> 10.1 deste item poderão ser aplicadas juntamente com as dos incisos “II” e “III”, facultada a defesa prévia do interessado, no respectivo processo, no prazo de 05 (cinco) dias úteis;</w:t>
      </w:r>
    </w:p>
    <w:p w:rsidR="00543470" w:rsidRDefault="00543470" w:rsidP="00543470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spacing w:line="280" w:lineRule="exact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10.4</w:t>
      </w:r>
      <w:r>
        <w:rPr>
          <w:rFonts w:ascii="Arial" w:hAnsi="Arial" w:cs="Arial"/>
          <w:sz w:val="24"/>
        </w:rPr>
        <w:t xml:space="preserve"> O licitante penalizado que não recolher a multa prevista no art. 87, inciso II da Lei Federal n° 8.666/93, em razão da inexecução total ou parcial do </w:t>
      </w:r>
      <w:r>
        <w:rPr>
          <w:rFonts w:ascii="Arial" w:hAnsi="Arial" w:cs="Arial"/>
          <w:sz w:val="24"/>
        </w:rPr>
        <w:lastRenderedPageBreak/>
        <w:t>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543470" w:rsidRDefault="00543470" w:rsidP="00543470">
      <w:pPr>
        <w:spacing w:line="280" w:lineRule="exact"/>
        <w:jc w:val="both"/>
        <w:rPr>
          <w:rFonts w:ascii="Arial" w:hAnsi="Arial" w:cs="Arial"/>
          <w:sz w:val="24"/>
        </w:rPr>
      </w:pPr>
    </w:p>
    <w:p w:rsidR="00543470" w:rsidRDefault="00543470" w:rsidP="00543470">
      <w:pPr>
        <w:pStyle w:val="WW-Corpodetexto2"/>
        <w:spacing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10.5</w:t>
      </w:r>
      <w:r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>
          <w:rPr>
            <w:rFonts w:ascii="Arial" w:hAnsi="Arial" w:cs="Arial"/>
            <w:sz w:val="24"/>
          </w:rPr>
          <w:t>em Dívida Ativa.</w:t>
        </w:r>
      </w:smartTag>
    </w:p>
    <w:p w:rsidR="00543470" w:rsidRDefault="00543470" w:rsidP="00543470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10.6 </w:t>
      </w:r>
      <w:r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543470" w:rsidRDefault="00543470" w:rsidP="00543470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10.7</w:t>
      </w:r>
      <w:r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543470" w:rsidRDefault="00543470" w:rsidP="0054347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</w:rPr>
      </w:pPr>
    </w:p>
    <w:p w:rsidR="00543470" w:rsidRDefault="00543470" w:rsidP="0054347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11.1 - </w:t>
      </w:r>
      <w:r>
        <w:rPr>
          <w:rFonts w:ascii="Arial" w:hAnsi="Arial" w:cs="Arial"/>
          <w:sz w:val="24"/>
        </w:rPr>
        <w:t>Fica vinculado o presente instrumento ao Processo Administrativo Licitatório n.º 778/2017 - Pregão Presencial n.º 54/2017</w:t>
      </w:r>
    </w:p>
    <w:p w:rsidR="00543470" w:rsidRDefault="00543470" w:rsidP="0054347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justas e contratadas, as partes assinam o presente ins</w:t>
      </w:r>
      <w:r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543470" w:rsidRDefault="00543470" w:rsidP="00543470">
      <w:pPr>
        <w:jc w:val="both"/>
        <w:rPr>
          <w:rFonts w:ascii="Arial" w:hAnsi="Arial" w:cs="Arial"/>
          <w:sz w:val="24"/>
          <w:szCs w:val="24"/>
        </w:rPr>
      </w:pPr>
    </w:p>
    <w:p w:rsidR="00543470" w:rsidRDefault="00543470" w:rsidP="00543470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Piracicaba</w:t>
      </w:r>
      <w:r>
        <w:rPr>
          <w:rFonts w:ascii="Arial" w:hAnsi="Arial" w:cs="Arial"/>
          <w:sz w:val="24"/>
          <w:szCs w:val="24"/>
        </w:rPr>
        <w:t>, 04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543470" w:rsidRDefault="00543470" w:rsidP="00543470">
      <w:pPr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543470" w:rsidRDefault="00543470" w:rsidP="005434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MATHEUS ANTONIO ERLER</w:t>
      </w:r>
    </w:p>
    <w:p w:rsidR="00543470" w:rsidRDefault="00543470" w:rsidP="005434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jc w:val="both"/>
        <w:rPr>
          <w:rFonts w:ascii="Arial" w:hAnsi="Arial" w:cs="Arial"/>
          <w:b/>
          <w:sz w:val="24"/>
          <w:szCs w:val="24"/>
        </w:rPr>
      </w:pPr>
    </w:p>
    <w:p w:rsidR="00543470" w:rsidRDefault="00543470" w:rsidP="005434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543470" w:rsidRPr="00543470" w:rsidRDefault="00543470" w:rsidP="005434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proofErr w:type="spellStart"/>
      <w:r w:rsidRPr="00543470">
        <w:rPr>
          <w:rFonts w:ascii="Arial" w:hAnsi="Arial" w:cs="Arial"/>
          <w:b/>
          <w:sz w:val="24"/>
          <w:szCs w:val="24"/>
        </w:rPr>
        <w:t>Jacyr</w:t>
      </w:r>
      <w:proofErr w:type="spellEnd"/>
      <w:r w:rsidRPr="005434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3470">
        <w:rPr>
          <w:rFonts w:ascii="Arial" w:hAnsi="Arial" w:cs="Arial"/>
          <w:b/>
          <w:sz w:val="24"/>
          <w:szCs w:val="24"/>
        </w:rPr>
        <w:t>Ettori</w:t>
      </w:r>
      <w:proofErr w:type="spellEnd"/>
      <w:r w:rsidRPr="00543470">
        <w:rPr>
          <w:rFonts w:ascii="Arial" w:hAnsi="Arial" w:cs="Arial"/>
          <w:b/>
          <w:sz w:val="24"/>
          <w:szCs w:val="24"/>
        </w:rPr>
        <w:t xml:space="preserve"> – ME</w:t>
      </w:r>
    </w:p>
    <w:p w:rsidR="00543470" w:rsidRPr="00543470" w:rsidRDefault="00543470" w:rsidP="00543470">
      <w:pPr>
        <w:jc w:val="center"/>
        <w:rPr>
          <w:rFonts w:ascii="Arial" w:hAnsi="Arial" w:cs="Arial"/>
          <w:b/>
        </w:rPr>
      </w:pPr>
      <w:r w:rsidRPr="00543470">
        <w:rPr>
          <w:rFonts w:ascii="Arial" w:hAnsi="Arial" w:cs="Arial"/>
          <w:b/>
          <w:sz w:val="24"/>
          <w:szCs w:val="24"/>
        </w:rPr>
        <w:t>Camila Blanco</w:t>
      </w:r>
    </w:p>
    <w:bookmarkEnd w:id="0"/>
    <w:p w:rsidR="002E12F2" w:rsidRDefault="00543470"/>
    <w:sectPr w:rsidR="002E12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70" w:rsidRDefault="00543470" w:rsidP="00543470">
      <w:r>
        <w:separator/>
      </w:r>
    </w:p>
  </w:endnote>
  <w:endnote w:type="continuationSeparator" w:id="0">
    <w:p w:rsidR="00543470" w:rsidRDefault="00543470" w:rsidP="005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70" w:rsidRDefault="00543470" w:rsidP="00543470">
      <w:r>
        <w:separator/>
      </w:r>
    </w:p>
  </w:footnote>
  <w:footnote w:type="continuationSeparator" w:id="0">
    <w:p w:rsidR="00543470" w:rsidRDefault="00543470" w:rsidP="0054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70" w:rsidRDefault="00543470" w:rsidP="00543470">
    <w:pPr>
      <w:pStyle w:val="Ttulo"/>
      <w:spacing w:line="240" w:lineRule="auto"/>
      <w:ind w:right="360"/>
    </w:pPr>
    <w:r>
      <w:rPr>
        <w:b w:val="0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3453F7A" wp14:editId="52A110D9">
          <wp:simplePos x="0" y="0"/>
          <wp:positionH relativeFrom="column">
            <wp:posOffset>-342900</wp:posOffset>
          </wp:positionH>
          <wp:positionV relativeFrom="paragraph">
            <wp:posOffset>-258445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CÂMARA DE VEREADORES DE PIRACICABA</w:t>
    </w:r>
    <w:r>
      <w:tab/>
    </w:r>
  </w:p>
  <w:p w:rsidR="00543470" w:rsidRDefault="00543470" w:rsidP="00543470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543470" w:rsidRDefault="005434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47C80A92"/>
    <w:multiLevelType w:val="multilevel"/>
    <w:tmpl w:val="27FE9A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70"/>
    <w:rsid w:val="00096D6F"/>
    <w:rsid w:val="003B56EB"/>
    <w:rsid w:val="005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0A300-26CA-4D05-84B5-C020FC0A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543470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543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4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4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543470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4347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434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4347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1551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1</cp:revision>
  <dcterms:created xsi:type="dcterms:W3CDTF">2017-09-01T13:42:00Z</dcterms:created>
  <dcterms:modified xsi:type="dcterms:W3CDTF">2017-09-01T13:49:00Z</dcterms:modified>
</cp:coreProperties>
</file>